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780858" cy="64685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0858" cy="646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9050" distT="19050" distL="19050" distR="19050">
            <wp:extent cx="2225882" cy="9445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5882" cy="944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41.85791015625"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Minutes of the JP4 Foundation Board of Directors Meeting - October 6, 2022. </w:t>
      </w:r>
    </w:p>
    <w:p w:rsidR="00000000" w:rsidDel="00000000" w:rsidP="00000000" w:rsidRDefault="00000000" w:rsidRPr="00000000" w14:paraId="00000004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Meeting was called to order at 7:00 PM.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rtl w:val="0"/>
        </w:rPr>
        <w:t xml:space="preserve"> Wilder Center, </w:t>
      </w:r>
      <w:r w:rsidDel="00000000" w:rsidR="00000000" w:rsidRPr="00000000">
        <w:rPr>
          <w:rFonts w:ascii="Helvetica Neue" w:cs="Helvetica Neue" w:eastAsia="Helvetica Neue" w:hAnsi="Helvetica Neue"/>
          <w:color w:val="3c4043"/>
          <w:highlight w:val="white"/>
          <w:rtl w:val="0"/>
        </w:rPr>
        <w:t xml:space="preserve">451 Lexington Parkway North, St. Paul,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27.908673286438" w:lineRule="auto"/>
        <w:ind w:left="402.0783996582031" w:right="1555.4132080078125" w:firstLine="0.71990966796875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Attended by JP4 Foundation Board of Directors: Bart Wolkerstorfer, Kelli Gillispie-Coen, Jodi Lucast, Adam Barta, Maria Rog, Tom Bitz, Lisa Price and John Vogel as well as Jeff Huth, Foundation Executive Director and David Hirschey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Absent: none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Bart called the meeting to order at 7:02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David Hirschey Session – 90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Introduced himself and his background. BOD introduced themselves as well.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Started the discussion with “Boards”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Paid, volunteer, advisory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F/F, expertise, transition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JP4 is growing which leads to more/increased responsibilities for board members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Time has to be effectively utilized. Time is your most valuable asset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Frustration is normal!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Question, when does a board member's job description change?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Process and not an “event”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Open discussion ensued regarding roles/responsibilities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Where does the board want to take JP4?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Talked through the strategic plan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Went line by line through page 33 “Strategic Audit Assessment”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hd w:fill="ffffff" w:val="clear"/>
        <w:spacing w:line="240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Have a meeting to work through the “Structural” section and so on. Bottom of page 33. 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Next steps (most of this should be done in 2 hours per David), David agreed to facilitate it: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Vision, mission, impact statement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Clarify roles and responsibilities of board members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Relationship to executive director and board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Board member search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hd w:fill="ffffff" w:val="clear"/>
        <w:spacing w:line="24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Establish a date to work with David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Summer Camp Experience – John – 5 minutes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Wow! Professionally speaking this “camp” is second to none.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Give to the Max Day – Jeff – 5 minutes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color w:val="222222"/>
          <w:rtl w:val="0"/>
        </w:rPr>
        <w:t xml:space="preserve">We need to decide as a board do we do it…Jeff recommends that we do it. 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Next meeting to do list: come up with a strategy for this event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Bullseye Meeting Date – Jeff – 5 minutes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find a date to have a zoom meeting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Holiday Party – Jodi – 5 minutes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color w:val="222222"/>
          <w:rtl w:val="0"/>
        </w:rPr>
        <w:t xml:space="preserve">Saturday December 10th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color w:val="222222"/>
          <w:rtl w:val="0"/>
        </w:rPr>
        <w:t xml:space="preserve">Venue is booked, food is picked, band is booked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Would like to get 350 tickets sold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Talked about Bullseye taking the lead on the marketing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Meeting location and timing – Bart – 5 minutes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hd w:fill="ffffff" w:val="clear"/>
        <w:spacing w:line="240" w:lineRule="auto"/>
        <w:ind w:left="1440" w:hanging="360"/>
        <w:rPr>
          <w:rFonts w:ascii="Helvetica Neue" w:cs="Helvetica Neue" w:eastAsia="Helvetica Neue" w:hAnsi="Helvetica Neue"/>
          <w:color w:val="222222"/>
        </w:rPr>
      </w:pPr>
      <w:r w:rsidDel="00000000" w:rsidR="00000000" w:rsidRPr="00000000">
        <w:rPr>
          <w:color w:val="222222"/>
          <w:rtl w:val="0"/>
        </w:rPr>
        <w:t xml:space="preserve">Location is the struggle.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b w:val="1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Meeting was adjourned at 9:15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